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CD" w:rsidRPr="00F310CD" w:rsidRDefault="00F310CD" w:rsidP="00F310CD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F310C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"Горячие линии" Ростовской области</w:t>
      </w:r>
    </w:p>
    <w:tbl>
      <w:tblPr>
        <w:tblStyle w:val="-6"/>
        <w:tblW w:w="15417" w:type="dxa"/>
        <w:tblLook w:val="04A0"/>
      </w:tblPr>
      <w:tblGrid>
        <w:gridCol w:w="3255"/>
        <w:gridCol w:w="1980"/>
        <w:gridCol w:w="4938"/>
        <w:gridCol w:w="5244"/>
      </w:tblGrid>
      <w:tr w:rsidR="00F310CD" w:rsidRPr="00F310CD" w:rsidTr="00F310CD">
        <w:trPr>
          <w:cnfStyle w:val="100000000000"/>
          <w:trHeight w:val="15"/>
        </w:trPr>
        <w:tc>
          <w:tcPr>
            <w:cnfStyle w:val="001000000000"/>
            <w:tcW w:w="3255" w:type="dxa"/>
            <w:hideMark/>
          </w:tcPr>
          <w:p w:rsidR="00F310CD" w:rsidRPr="00F310CD" w:rsidRDefault="00F310CD" w:rsidP="00F310CD">
            <w:pPr>
              <w:spacing w:after="2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органа местного самоуправления муниципального района или городского округа</w:t>
            </w:r>
            <w:r w:rsidRPr="00F310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310C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 сфере образования</w:t>
            </w:r>
          </w:p>
        </w:tc>
        <w:tc>
          <w:tcPr>
            <w:tcW w:w="1980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Номера телефонов «горячей линии»</w:t>
            </w:r>
          </w:p>
        </w:tc>
        <w:tc>
          <w:tcPr>
            <w:tcW w:w="4938" w:type="dxa"/>
            <w:hideMark/>
          </w:tcPr>
          <w:p w:rsidR="00F310CD" w:rsidRPr="00F310CD" w:rsidRDefault="00F310CD" w:rsidP="00F310CD">
            <w:pPr>
              <w:spacing w:after="288"/>
              <w:jc w:val="center"/>
              <w:cnfStyle w:val="1000000000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Режим работы телефонов</w:t>
            </w:r>
          </w:p>
          <w:p w:rsidR="00F310CD" w:rsidRPr="00F310CD" w:rsidRDefault="00F310CD" w:rsidP="00F310CD">
            <w:pPr>
              <w:spacing w:after="288" w:line="15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«горячей линии»</w:t>
            </w:r>
          </w:p>
        </w:tc>
        <w:tc>
          <w:tcPr>
            <w:tcW w:w="5244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Адрес сайта (сайтов), информирующих по вопросам проведения государственной итоговой аттестации на территории муниципального образования</w:t>
            </w:r>
          </w:p>
        </w:tc>
      </w:tr>
      <w:tr w:rsidR="00F310CD" w:rsidRPr="00F310CD" w:rsidTr="00F310CD">
        <w:trPr>
          <w:cnfStyle w:val="000000100000"/>
          <w:trHeight w:val="15"/>
        </w:trPr>
        <w:tc>
          <w:tcPr>
            <w:cnfStyle w:val="001000000000"/>
            <w:tcW w:w="3255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1980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8(863) </w:t>
            </w:r>
            <w:r w:rsidR="00E75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</w:t>
            </w: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269-57-42</w:t>
            </w:r>
          </w:p>
        </w:tc>
        <w:tc>
          <w:tcPr>
            <w:tcW w:w="4938" w:type="dxa"/>
            <w:hideMark/>
          </w:tcPr>
          <w:p w:rsidR="00F310CD" w:rsidRPr="00F310CD" w:rsidRDefault="00F310CD" w:rsidP="00F310CD">
            <w:pPr>
              <w:spacing w:after="288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четверг</w:t>
            </w:r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18.00,</w:t>
            </w:r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09.00 – 17.00,</w:t>
            </w:r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 13.00 – 14.00</w:t>
            </w:r>
          </w:p>
        </w:tc>
        <w:tc>
          <w:tcPr>
            <w:tcW w:w="5244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4" w:history="1">
              <w:r w:rsidRPr="00F310C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www.rostobr.ru</w:t>
              </w:r>
            </w:hyperlink>
          </w:p>
        </w:tc>
      </w:tr>
      <w:tr w:rsidR="00F310CD" w:rsidRPr="00F310CD" w:rsidTr="00F310CD">
        <w:trPr>
          <w:trHeight w:val="999"/>
        </w:trPr>
        <w:tc>
          <w:tcPr>
            <w:cnfStyle w:val="001000000000"/>
            <w:tcW w:w="3255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служба по надзору и контролю в сфере образования Ростовской области </w:t>
            </w:r>
          </w:p>
        </w:tc>
        <w:tc>
          <w:tcPr>
            <w:tcW w:w="1980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8(863)</w:t>
            </w:r>
            <w:r w:rsidR="00E75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</w:t>
            </w: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282-22-05</w:t>
            </w:r>
          </w:p>
        </w:tc>
        <w:tc>
          <w:tcPr>
            <w:tcW w:w="4938" w:type="dxa"/>
            <w:hideMark/>
          </w:tcPr>
          <w:p w:rsidR="00F310CD" w:rsidRPr="00F310CD" w:rsidRDefault="00F310CD" w:rsidP="00F310CD">
            <w:pPr>
              <w:spacing w:after="288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онедельник-четверг: с 9.00 до 18.00, </w:t>
            </w:r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 13.00 до 13.45</w:t>
            </w:r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п</w:t>
            </w: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ятница: с 9.00 </w:t>
            </w:r>
            <w:proofErr w:type="gramStart"/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16.45, </w:t>
            </w:r>
            <w:r w:rsidR="00E751D3"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 13.00 до 13.45</w:t>
            </w:r>
          </w:p>
        </w:tc>
        <w:tc>
          <w:tcPr>
            <w:tcW w:w="5244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5" w:history="1">
              <w:r w:rsidRPr="00F310C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http://www.rostobrnadzor.ru</w:t>
              </w:r>
            </w:hyperlink>
          </w:p>
        </w:tc>
      </w:tr>
      <w:tr w:rsidR="00F310CD" w:rsidRPr="00F310CD" w:rsidTr="00F310CD">
        <w:trPr>
          <w:cnfStyle w:val="000000100000"/>
          <w:trHeight w:val="15"/>
        </w:trPr>
        <w:tc>
          <w:tcPr>
            <w:cnfStyle w:val="001000000000"/>
            <w:tcW w:w="3255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Ростовский областной центр обработки информации в сфере образования</w:t>
            </w:r>
          </w:p>
        </w:tc>
        <w:tc>
          <w:tcPr>
            <w:tcW w:w="1980" w:type="dxa"/>
            <w:hideMark/>
          </w:tcPr>
          <w:p w:rsidR="00F310CD" w:rsidRPr="00F310CD" w:rsidRDefault="00F310CD" w:rsidP="00E751D3">
            <w:pPr>
              <w:spacing w:after="288" w:line="15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8(863)</w:t>
            </w:r>
            <w:r w:rsidR="00E75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</w:t>
            </w: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210-50-08</w:t>
            </w:r>
          </w:p>
        </w:tc>
        <w:tc>
          <w:tcPr>
            <w:tcW w:w="4938" w:type="dxa"/>
            <w:hideMark/>
          </w:tcPr>
          <w:p w:rsidR="00F310CD" w:rsidRPr="00F310CD" w:rsidRDefault="00F310CD" w:rsidP="00F310CD">
            <w:pPr>
              <w:spacing w:after="288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</w:t>
            </w:r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ьник - четверг    </w:t>
            </w: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09.00 - 18.00,</w:t>
            </w:r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09.00 - 17.00,</w:t>
            </w:r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75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</w:t>
            </w:r>
            <w:r w:rsidRPr="00F3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 13.00 - 14.00</w:t>
            </w:r>
          </w:p>
        </w:tc>
        <w:tc>
          <w:tcPr>
            <w:tcW w:w="5244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6" w:history="1">
              <w:r w:rsidRPr="00F310C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http://www.rcoi61.ru/</w:t>
              </w:r>
            </w:hyperlink>
          </w:p>
        </w:tc>
      </w:tr>
      <w:tr w:rsidR="00F310CD" w:rsidRPr="00F310CD" w:rsidTr="00F310CD">
        <w:trPr>
          <w:trHeight w:val="15"/>
        </w:trPr>
        <w:tc>
          <w:tcPr>
            <w:cnfStyle w:val="001000000000"/>
            <w:tcW w:w="3255" w:type="dxa"/>
            <w:hideMark/>
          </w:tcPr>
          <w:p w:rsidR="00F310CD" w:rsidRPr="00F310CD" w:rsidRDefault="00F310CD" w:rsidP="004C29F5">
            <w:pPr>
              <w:spacing w:after="288" w:line="15" w:lineRule="atLeast"/>
              <w:jc w:val="center"/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 w:rsidRPr="00F310CD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  <w:t>Чертковского</w:t>
            </w:r>
            <w:proofErr w:type="spellEnd"/>
            <w:r w:rsidRPr="00F310CD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80" w:type="dxa"/>
            <w:hideMark/>
          </w:tcPr>
          <w:p w:rsidR="00F310CD" w:rsidRPr="00F310CD" w:rsidRDefault="00F310CD" w:rsidP="004C29F5">
            <w:pPr>
              <w:spacing w:after="288" w:line="15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  <w:t xml:space="preserve">8(86387) </w:t>
            </w:r>
            <w:r w:rsidR="00E751D3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val="en-US" w:eastAsia="ru-RU"/>
              </w:rPr>
              <w:t xml:space="preserve">                        </w:t>
            </w:r>
            <w:r w:rsidRPr="00F310CD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  <w:t>2-10-45</w:t>
            </w:r>
          </w:p>
        </w:tc>
        <w:tc>
          <w:tcPr>
            <w:tcW w:w="4938" w:type="dxa"/>
            <w:hideMark/>
          </w:tcPr>
          <w:p w:rsidR="00F310CD" w:rsidRPr="00F310CD" w:rsidRDefault="00F310CD" w:rsidP="00E751D3">
            <w:pPr>
              <w:spacing w:after="288"/>
              <w:cnfStyle w:val="000000000000"/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</w:pPr>
            <w:r w:rsidRPr="00F310CD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  <w:t>понедельник – пятница</w:t>
            </w:r>
            <w:r w:rsidR="00E751D3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val="en-US" w:eastAsia="ru-RU"/>
              </w:rPr>
              <w:t xml:space="preserve">   </w:t>
            </w:r>
            <w:r w:rsidRPr="00F310CD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  <w:t>09.00 - 16.15,</w:t>
            </w:r>
            <w:r w:rsidR="00E751D3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val="en-US" w:eastAsia="ru-RU"/>
              </w:rPr>
              <w:t xml:space="preserve"> </w:t>
            </w:r>
            <w:r w:rsidRPr="00F310CD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  <w:t>перерыв: 12.00 - 13.00</w:t>
            </w:r>
          </w:p>
        </w:tc>
        <w:tc>
          <w:tcPr>
            <w:tcW w:w="5244" w:type="dxa"/>
            <w:hideMark/>
          </w:tcPr>
          <w:p w:rsidR="00F310CD" w:rsidRPr="00F310CD" w:rsidRDefault="00F310CD" w:rsidP="004C29F5">
            <w:pPr>
              <w:spacing w:after="288" w:line="15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7" w:history="1">
              <w:r w:rsidRPr="00F310C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http://chertkov.donland.ru/otdelobraz.aspx</w:t>
              </w:r>
            </w:hyperlink>
          </w:p>
        </w:tc>
      </w:tr>
      <w:tr w:rsidR="00F310CD" w:rsidRPr="00E751D3" w:rsidTr="00F310CD">
        <w:trPr>
          <w:cnfStyle w:val="000000100000"/>
          <w:trHeight w:val="15"/>
        </w:trPr>
        <w:tc>
          <w:tcPr>
            <w:cnfStyle w:val="001000000000"/>
            <w:tcW w:w="3255" w:type="dxa"/>
            <w:hideMark/>
          </w:tcPr>
          <w:p w:rsidR="00F310CD" w:rsidRPr="00E751D3" w:rsidRDefault="00F310CD" w:rsidP="00F310CD">
            <w:pPr>
              <w:spacing w:after="288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Тарасово – </w:t>
            </w:r>
            <w:proofErr w:type="spellStart"/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Меловская</w:t>
            </w:r>
            <w:proofErr w:type="spellEnd"/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F310CD" w:rsidRPr="00E751D3" w:rsidRDefault="00F310CD" w:rsidP="00F310CD">
            <w:pPr>
              <w:spacing w:after="288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hideMark/>
          </w:tcPr>
          <w:p w:rsidR="00F310CD" w:rsidRPr="00E751D3" w:rsidRDefault="00F310CD" w:rsidP="00F310CD">
            <w:pPr>
              <w:spacing w:after="288" w:line="15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8(86387)</w:t>
            </w:r>
            <w:r w:rsidR="00E75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</w:t>
            </w:r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4-67-16</w:t>
            </w:r>
          </w:p>
        </w:tc>
        <w:tc>
          <w:tcPr>
            <w:tcW w:w="4938" w:type="dxa"/>
            <w:hideMark/>
          </w:tcPr>
          <w:p w:rsidR="00F310CD" w:rsidRPr="00F310CD" w:rsidRDefault="00F310CD" w:rsidP="00E751D3">
            <w:pPr>
              <w:spacing w:after="288"/>
              <w:jc w:val="center"/>
              <w:cnfStyle w:val="000000100000"/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val="en-US" w:eastAsia="ru-RU"/>
              </w:rPr>
            </w:pPr>
            <w:r w:rsidRPr="00F310CD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  <w:t>понедельник – пятница</w:t>
            </w:r>
            <w:r w:rsidR="00E751D3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val="en-US" w:eastAsia="ru-RU"/>
              </w:rPr>
              <w:t xml:space="preserve">    </w:t>
            </w:r>
            <w:r w:rsidRPr="00E751D3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  <w:t>09.00 - 15</w:t>
            </w:r>
            <w:r w:rsidR="00E751D3">
              <w:rPr>
                <w:rFonts w:ascii="Times New Roman" w:eastAsia="Times New Roman" w:hAnsi="Times New Roman" w:cs="Times New Roman"/>
                <w:color w:val="29465F"/>
                <w:sz w:val="28"/>
                <w:szCs w:val="28"/>
                <w:lang w:eastAsia="ru-RU"/>
              </w:rPr>
              <w:t>.15</w:t>
            </w:r>
          </w:p>
          <w:p w:rsidR="00F310CD" w:rsidRPr="00E751D3" w:rsidRDefault="00F310CD" w:rsidP="00F310CD">
            <w:pPr>
              <w:tabs>
                <w:tab w:val="left" w:pos="1380"/>
              </w:tabs>
              <w:spacing w:after="288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hideMark/>
          </w:tcPr>
          <w:p w:rsidR="00F310CD" w:rsidRPr="00E751D3" w:rsidRDefault="00F310CD" w:rsidP="00F310CD">
            <w:pPr>
              <w:spacing w:after="288" w:line="15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</w:t>
            </w:r>
            <w:proofErr w:type="spellStart"/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TMsosh</w:t>
            </w:r>
            <w:proofErr w:type="spellEnd"/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75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F310CD" w:rsidRPr="00F310CD" w:rsidTr="00F310CD">
        <w:trPr>
          <w:trHeight w:val="15"/>
        </w:trPr>
        <w:tc>
          <w:tcPr>
            <w:cnfStyle w:val="001000000000"/>
            <w:tcW w:w="3255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rPr>
                <w:rFonts w:ascii="Arial" w:eastAsia="Times New Roman" w:hAnsi="Arial" w:cs="Arial"/>
                <w:color w:val="29465F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cnfStyle w:val="000000000000"/>
              <w:rPr>
                <w:rFonts w:ascii="Arial" w:eastAsia="Times New Roman" w:hAnsi="Arial" w:cs="Arial"/>
                <w:color w:val="29465F"/>
                <w:sz w:val="21"/>
                <w:szCs w:val="21"/>
                <w:lang w:eastAsia="ru-RU"/>
              </w:rPr>
            </w:pPr>
          </w:p>
        </w:tc>
        <w:tc>
          <w:tcPr>
            <w:tcW w:w="4938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cnfStyle w:val="000000000000"/>
              <w:rPr>
                <w:rFonts w:ascii="Arial" w:eastAsia="Times New Roman" w:hAnsi="Arial" w:cs="Arial"/>
                <w:color w:val="29465F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hideMark/>
          </w:tcPr>
          <w:p w:rsidR="00F310CD" w:rsidRPr="00F310CD" w:rsidRDefault="00F310CD" w:rsidP="00F310CD">
            <w:pPr>
              <w:spacing w:after="288" w:line="15" w:lineRule="atLeast"/>
              <w:jc w:val="center"/>
              <w:cnfStyle w:val="000000000000"/>
              <w:rPr>
                <w:rFonts w:ascii="Arial" w:eastAsia="Times New Roman" w:hAnsi="Arial" w:cs="Arial"/>
                <w:color w:val="29465F"/>
                <w:sz w:val="21"/>
                <w:szCs w:val="21"/>
                <w:lang w:eastAsia="ru-RU"/>
              </w:rPr>
            </w:pPr>
          </w:p>
        </w:tc>
      </w:tr>
    </w:tbl>
    <w:p w:rsidR="00A144CC" w:rsidRDefault="00A144CC"/>
    <w:sectPr w:rsidR="00A144CC" w:rsidSect="00F310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0CD"/>
    <w:rsid w:val="00276EA2"/>
    <w:rsid w:val="00313648"/>
    <w:rsid w:val="0050787A"/>
    <w:rsid w:val="00A144CC"/>
    <w:rsid w:val="00E751D3"/>
    <w:rsid w:val="00F3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CC"/>
  </w:style>
  <w:style w:type="paragraph" w:styleId="1">
    <w:name w:val="heading 1"/>
    <w:basedOn w:val="a"/>
    <w:link w:val="10"/>
    <w:uiPriority w:val="9"/>
    <w:qFormat/>
    <w:rsid w:val="00F31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0CD"/>
    <w:rPr>
      <w:b/>
      <w:bCs/>
    </w:rPr>
  </w:style>
  <w:style w:type="character" w:styleId="a5">
    <w:name w:val="Hyperlink"/>
    <w:basedOn w:val="a0"/>
    <w:uiPriority w:val="99"/>
    <w:semiHidden/>
    <w:unhideWhenUsed/>
    <w:rsid w:val="00F310CD"/>
    <w:rPr>
      <w:color w:val="0000FF"/>
      <w:u w:val="single"/>
    </w:rPr>
  </w:style>
  <w:style w:type="table" w:styleId="a6">
    <w:name w:val="Table Grid"/>
    <w:basedOn w:val="a1"/>
    <w:uiPriority w:val="59"/>
    <w:rsid w:val="00F3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31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ertkov.donland.ru/otdelobraz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oi61.ru/" TargetMode="External"/><Relationship Id="rId5" Type="http://schemas.openxmlformats.org/officeDocument/2006/relationships/hyperlink" Target="http://www.rostobrnadzor.ru/" TargetMode="External"/><Relationship Id="rId4" Type="http://schemas.openxmlformats.org/officeDocument/2006/relationships/hyperlink" Target="http://www.rostob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2019-01-09T17:57:00Z</dcterms:created>
  <dcterms:modified xsi:type="dcterms:W3CDTF">2019-01-09T18:10:00Z</dcterms:modified>
</cp:coreProperties>
</file>